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2FBB" w14:textId="77777777" w:rsidR="00872B91" w:rsidRPr="00872B91" w:rsidRDefault="00872B91" w:rsidP="00872B91">
      <w:pPr>
        <w:spacing w:after="0" w:line="20" w:lineRule="atLeast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14:paraId="587283F3" w14:textId="77777777" w:rsidR="00A756F2" w:rsidRPr="00A756F2" w:rsidRDefault="00A756F2" w:rsidP="00A756F2">
      <w:pPr>
        <w:spacing w:after="0" w:line="20" w:lineRule="atLeast"/>
        <w:ind w:firstLine="5103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Утвърдил:………………………..</w:t>
      </w:r>
    </w:p>
    <w:p w14:paraId="3C3CD51F" w14:textId="77777777" w:rsidR="00A756F2" w:rsidRPr="00A756F2" w:rsidRDefault="00A756F2" w:rsidP="00A756F2">
      <w:pPr>
        <w:spacing w:after="0" w:line="20" w:lineRule="atLeast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                                                                                                       </w:t>
      </w:r>
      <w:r w:rsidRPr="00A756F2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 xml:space="preserve">          </w:t>
      </w:r>
      <w:r w:rsidRPr="00A756F2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/Таня Иванова/</w:t>
      </w:r>
    </w:p>
    <w:p w14:paraId="04C8E9EC" w14:textId="77777777" w:rsidR="00A756F2" w:rsidRPr="00A756F2" w:rsidRDefault="00A756F2" w:rsidP="00A756F2">
      <w:pPr>
        <w:spacing w:after="200" w:line="276" w:lineRule="auto"/>
        <w:rPr>
          <w:rFonts w:ascii="Calibri" w:eastAsia="Times New Roman" w:hAnsi="Calibri" w:cs="Times New Roman"/>
          <w:kern w:val="0"/>
          <w:lang w:eastAsia="bg-BG"/>
          <w14:ligatures w14:val="none"/>
        </w:rPr>
      </w:pPr>
      <w:r w:rsidRPr="00A756F2">
        <w:rPr>
          <w:rFonts w:ascii="Calibri" w:eastAsia="Times New Roman" w:hAnsi="Calibri" w:cs="Times New Roman"/>
          <w:kern w:val="0"/>
          <w:lang w:eastAsia="bg-BG"/>
          <w14:ligatures w14:val="none"/>
        </w:rPr>
        <w:tab/>
      </w:r>
      <w:r w:rsidRPr="00A756F2">
        <w:rPr>
          <w:rFonts w:ascii="Calibri" w:eastAsia="Times New Roman" w:hAnsi="Calibri" w:cs="Times New Roman"/>
          <w:kern w:val="0"/>
          <w:lang w:eastAsia="bg-BG"/>
          <w14:ligatures w14:val="none"/>
        </w:rPr>
        <w:tab/>
      </w:r>
      <w:r w:rsidRPr="00A756F2">
        <w:rPr>
          <w:rFonts w:ascii="Calibri" w:eastAsia="Times New Roman" w:hAnsi="Calibri" w:cs="Times New Roman"/>
          <w:kern w:val="0"/>
          <w:lang w:eastAsia="bg-BG"/>
          <w14:ligatures w14:val="none"/>
        </w:rPr>
        <w:tab/>
      </w:r>
      <w:r w:rsidRPr="00A756F2">
        <w:rPr>
          <w:rFonts w:ascii="Calibri" w:eastAsia="Times New Roman" w:hAnsi="Calibri" w:cs="Times New Roman"/>
          <w:kern w:val="0"/>
          <w:lang w:eastAsia="bg-BG"/>
          <w14:ligatures w14:val="none"/>
        </w:rPr>
        <w:tab/>
      </w:r>
      <w:r w:rsidRPr="00A756F2">
        <w:rPr>
          <w:rFonts w:ascii="Calibri" w:eastAsia="Times New Roman" w:hAnsi="Calibri" w:cs="Times New Roman"/>
          <w:kern w:val="0"/>
          <w:lang w:eastAsia="bg-BG"/>
          <w14:ligatures w14:val="none"/>
        </w:rPr>
        <w:tab/>
      </w:r>
      <w:r w:rsidRPr="00A756F2">
        <w:rPr>
          <w:rFonts w:ascii="Calibri" w:eastAsia="Times New Roman" w:hAnsi="Calibri" w:cs="Times New Roman"/>
          <w:kern w:val="0"/>
          <w:lang w:eastAsia="bg-BG"/>
          <w14:ligatures w14:val="none"/>
        </w:rPr>
        <w:tab/>
      </w:r>
    </w:p>
    <w:p w14:paraId="2AC2A62D" w14:textId="77777777" w:rsidR="00A756F2" w:rsidRPr="00A756F2" w:rsidRDefault="00A756F2" w:rsidP="00A756F2">
      <w:pPr>
        <w:spacing w:after="200" w:line="276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A756F2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A756F2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A756F2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A756F2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A756F2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  <w:t xml:space="preserve">            </w:t>
      </w:r>
    </w:p>
    <w:p w14:paraId="70D2CF69" w14:textId="77777777" w:rsidR="00A756F2" w:rsidRDefault="00A756F2" w:rsidP="00A756F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 xml:space="preserve">КОНСПЕКТ ПО ТРАНСПОРТНА И СКЛАДОВА ТЕХНИКА ЗА </w:t>
      </w:r>
    </w:p>
    <w:p w14:paraId="086DE2F8" w14:textId="54F5B2A2" w:rsidR="00A756F2" w:rsidRPr="00A756F2" w:rsidRDefault="00A756F2" w:rsidP="00A756F2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proofErr w:type="gramStart"/>
      <w:r w:rsidRPr="00A756F2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bg-BG"/>
          <w14:ligatures w14:val="none"/>
        </w:rPr>
        <w:t>XI</w:t>
      </w:r>
      <w:r w:rsidRPr="00A756F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 xml:space="preserve">  КЛАС</w:t>
      </w:r>
      <w:proofErr w:type="gramEnd"/>
    </w:p>
    <w:p w14:paraId="7AA8F6AB" w14:textId="77777777" w:rsidR="00A756F2" w:rsidRPr="00A756F2" w:rsidRDefault="00A756F2" w:rsidP="00A756F2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специалност: „Спедитор - логистик”</w:t>
      </w:r>
    </w:p>
    <w:p w14:paraId="3F0BEF43" w14:textId="77777777" w:rsidR="00A756F2" w:rsidRPr="00A756F2" w:rsidRDefault="00A756F2" w:rsidP="00A756F2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форма на обучение: дневна/ самостоятелна</w:t>
      </w:r>
    </w:p>
    <w:p w14:paraId="47E6C1F8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7AAC1EC2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 xml:space="preserve">РАЗДЕЛ ІІ. СКЛАДОВА ТЕХНИКА И ТРАНСПОРТНО-МАНИПУЛАЦИОННИ СИСТЕМИ                        Характеристика на </w:t>
      </w:r>
      <w:proofErr w:type="spellStart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конвенциална</w:t>
      </w:r>
      <w:proofErr w:type="spellEnd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транспортно-манипулационна система - преговор.</w:t>
      </w:r>
    </w:p>
    <w:p w14:paraId="3824E63F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2.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>Класификация.</w:t>
      </w:r>
    </w:p>
    <w:p w14:paraId="7AA1DCC5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3.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</w:r>
      <w:proofErr w:type="spellStart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Пакето</w:t>
      </w:r>
      <w:proofErr w:type="spellEnd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-палетна, </w:t>
      </w:r>
      <w:proofErr w:type="spellStart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котейнерна</w:t>
      </w:r>
      <w:proofErr w:type="spellEnd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и </w:t>
      </w:r>
      <w:proofErr w:type="spellStart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контрейлерна</w:t>
      </w:r>
      <w:proofErr w:type="spellEnd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системи.</w:t>
      </w:r>
    </w:p>
    <w:p w14:paraId="2E9F6243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4.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>Устройство и конструктивни характеристики на средствата за съхранение и обработка на товарите.</w:t>
      </w:r>
    </w:p>
    <w:p w14:paraId="33895F03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5.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>Обобщение.</w:t>
      </w:r>
    </w:p>
    <w:p w14:paraId="380EB22F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6.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 xml:space="preserve">Специализирани сухопътни транспортни средства на интермодални системи при комбинирани превози. Видове. </w:t>
      </w:r>
    </w:p>
    <w:p w14:paraId="26D6827A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7.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>Конструкция и характеристики на транспортни средства за комбинирани автомобилно-железопътни превози.</w:t>
      </w:r>
    </w:p>
    <w:p w14:paraId="0E584E27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8.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 xml:space="preserve">Класификация и устройство на приспособленията към товарните вагон-платформи и на </w:t>
      </w:r>
      <w:proofErr w:type="spellStart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контрейлери</w:t>
      </w:r>
      <w:proofErr w:type="spellEnd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с отделящо си и </w:t>
      </w:r>
      <w:proofErr w:type="spellStart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неотделящо</w:t>
      </w:r>
      <w:proofErr w:type="spellEnd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се товарно помещение.</w:t>
      </w:r>
    </w:p>
    <w:p w14:paraId="6CBADABF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9.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 xml:space="preserve">Описание и технически характеристики на рампи, преходни мостове и </w:t>
      </w:r>
      <w:proofErr w:type="spellStart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кранови</w:t>
      </w:r>
      <w:proofErr w:type="spellEnd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съоръжения. </w:t>
      </w:r>
    </w:p>
    <w:p w14:paraId="5766D483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10.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>Устройство на автомобилни ремаркета и полуремаркета, приспособени за претоварване във вагон-платформи, понтон.</w:t>
      </w:r>
    </w:p>
    <w:p w14:paraId="1EF37AA3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11.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</w:r>
    </w:p>
    <w:p w14:paraId="7DB478E8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12.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 xml:space="preserve">Специализирани транспортни средства във водния транспорт при комбинирани превози.                                         Видове - </w:t>
      </w:r>
      <w:proofErr w:type="spellStart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лихтеровози</w:t>
      </w:r>
      <w:proofErr w:type="spellEnd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, жп фериботи, жп-автомобилни фериботи, </w:t>
      </w:r>
      <w:proofErr w:type="spellStart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атомобилно</w:t>
      </w:r>
      <w:proofErr w:type="spellEnd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-пътнически фериботи, LO-LO, RO-RO и RO-LO специализирани кораби, влекачи, тласкачи и несамоходни секции, баржи и шлепове.</w:t>
      </w:r>
    </w:p>
    <w:p w14:paraId="0F8F573E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13.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>Транспортни системи за комбинирани (модални) превози.                                                                       Видове - „</w:t>
      </w:r>
      <w:proofErr w:type="spellStart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Контрейлерна</w:t>
      </w:r>
      <w:proofErr w:type="spellEnd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система”, „</w:t>
      </w:r>
      <w:proofErr w:type="spellStart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Роудрейлерна</w:t>
      </w:r>
      <w:proofErr w:type="spellEnd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система”, „Биг-</w:t>
      </w:r>
      <w:proofErr w:type="spellStart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Бег</w:t>
      </w:r>
      <w:proofErr w:type="spellEnd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”, „</w:t>
      </w:r>
      <w:proofErr w:type="spellStart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Флекси</w:t>
      </w:r>
      <w:proofErr w:type="spellEnd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-Ван”, „Кенгуру”, „МС-22”, „G85” и други. </w:t>
      </w:r>
    </w:p>
    <w:p w14:paraId="09129BDA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14.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</w:r>
      <w:proofErr w:type="spellStart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Контрейлерна</w:t>
      </w:r>
      <w:proofErr w:type="spellEnd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система.</w:t>
      </w:r>
    </w:p>
    <w:p w14:paraId="29F1A1C2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lastRenderedPageBreak/>
        <w:t>15.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</w:r>
      <w:proofErr w:type="spellStart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Роудрейлерна</w:t>
      </w:r>
      <w:proofErr w:type="spellEnd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система</w:t>
      </w:r>
    </w:p>
    <w:p w14:paraId="35D765B8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16.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</w:r>
      <w:proofErr w:type="spellStart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Пиги-Бег</w:t>
      </w:r>
      <w:proofErr w:type="spellEnd"/>
    </w:p>
    <w:p w14:paraId="2366204F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17.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</w:r>
      <w:proofErr w:type="spellStart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Флекси</w:t>
      </w:r>
      <w:proofErr w:type="spellEnd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-Ван</w:t>
      </w:r>
    </w:p>
    <w:p w14:paraId="1FF22FB9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18.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>Кенгуру</w:t>
      </w:r>
    </w:p>
    <w:p w14:paraId="291D8873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19.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 xml:space="preserve">„МС-22”, „G85” и други. </w:t>
      </w:r>
    </w:p>
    <w:p w14:paraId="6D087F1D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20.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>Технологии за превоз.</w:t>
      </w:r>
    </w:p>
    <w:p w14:paraId="7A01657B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21.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</w:r>
    </w:p>
    <w:p w14:paraId="229F19E5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22.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>Складова товаро-разтоварна техника. Видове, класификация.</w:t>
      </w:r>
    </w:p>
    <w:p w14:paraId="4CB1238F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23.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>Предназначение и основни параметри.</w:t>
      </w:r>
    </w:p>
    <w:p w14:paraId="42ADF5B9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24.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 xml:space="preserve">Предназначение, основни параметри, технология на работа с: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специализирана складова техника за контейнери, опасни товари и др.;                                                                                            </w:t>
      </w:r>
    </w:p>
    <w:p w14:paraId="26B88CB4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25.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 xml:space="preserve">- универсални и специализирани </w:t>
      </w:r>
      <w:proofErr w:type="spellStart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кари</w:t>
      </w:r>
      <w:proofErr w:type="spellEnd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високоповдигачи; </w:t>
      </w:r>
    </w:p>
    <w:p w14:paraId="10FAAEB5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26.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 xml:space="preserve">- платформени </w:t>
      </w:r>
      <w:proofErr w:type="spellStart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кари</w:t>
      </w:r>
      <w:proofErr w:type="spellEnd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и влекачи;   </w:t>
      </w:r>
    </w:p>
    <w:p w14:paraId="7C0D1D02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27.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 xml:space="preserve">- трансманипулатори, </w:t>
      </w:r>
      <w:proofErr w:type="spellStart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робокари</w:t>
      </w:r>
      <w:proofErr w:type="spellEnd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, </w:t>
      </w:r>
      <w:proofErr w:type="spellStart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щабел</w:t>
      </w:r>
      <w:proofErr w:type="spellEnd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-кранове;                                                     </w:t>
      </w:r>
    </w:p>
    <w:p w14:paraId="1E1ECBF7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28.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 xml:space="preserve">- </w:t>
      </w:r>
      <w:proofErr w:type="spellStart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товаро</w:t>
      </w:r>
      <w:proofErr w:type="spellEnd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-подемни кранове; </w:t>
      </w:r>
    </w:p>
    <w:p w14:paraId="1E838E7C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29.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 xml:space="preserve">- специализирани транспортни средства с полуремарке, със </w:t>
      </w:r>
      <w:proofErr w:type="spellStart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саморазтоварване</w:t>
      </w:r>
      <w:proofErr w:type="spellEnd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и </w:t>
      </w:r>
      <w:proofErr w:type="spellStart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самонатоварване</w:t>
      </w:r>
      <w:proofErr w:type="spellEnd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.</w:t>
      </w:r>
    </w:p>
    <w:p w14:paraId="37FDF706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30.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>Обобщение.</w:t>
      </w:r>
    </w:p>
    <w:p w14:paraId="24FA8210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31.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 xml:space="preserve">Производителност на товаро-разтоварните машини. Показатели за производителност, </w:t>
      </w:r>
      <w:proofErr w:type="spellStart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енергопоглъщаемост</w:t>
      </w:r>
      <w:proofErr w:type="spellEnd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, </w:t>
      </w:r>
      <w:proofErr w:type="spellStart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трудопоглъщаемост</w:t>
      </w:r>
      <w:proofErr w:type="spellEnd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, надеждност и технологичност.</w:t>
      </w:r>
    </w:p>
    <w:p w14:paraId="395C7455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32.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 xml:space="preserve">Елементи на товаро-разтоварните пунктове – фронт за товарене и разтоварване, брой на постовете, </w:t>
      </w:r>
      <w:proofErr w:type="spellStart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пропусквателна</w:t>
      </w:r>
      <w:proofErr w:type="spellEnd"/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способност на поста, ритъм и интервал на движение. </w:t>
      </w:r>
    </w:p>
    <w:p w14:paraId="2AE7B686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33.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>Транспортна задача.</w:t>
      </w:r>
    </w:p>
    <w:p w14:paraId="1651FDC3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34.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>Обобщение.</w:t>
      </w:r>
    </w:p>
    <w:p w14:paraId="6280D577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35.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>Нормативна осигуреност за безопасна експлоатация на РАЗДЕЛ ІІІ. БЕЗОПАСНА ЕКСПЛОАТАЦИЯ  НА ТРАНСПОРТНА И СКЛАДОВА ТЕХНИКА           Транспортна и складова техника.                                                Нормативни документи.</w:t>
      </w:r>
    </w:p>
    <w:p w14:paraId="038A15D8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36.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 xml:space="preserve">Осигуряване на здравословни и безопасни условия на труд при експлоатация. Стандарти, техническа и технологична документация. </w:t>
      </w:r>
    </w:p>
    <w:p w14:paraId="6374AA40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37.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>Тарифи, предписания и графици, и др.</w:t>
      </w:r>
    </w:p>
    <w:p w14:paraId="0DB44E97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38.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>Обобщение.</w:t>
      </w:r>
    </w:p>
    <w:p w14:paraId="5937BB90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39.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>Осигуряване на здравословни и безопасни условия на труд при експлоатация на транспортна и складова техника.                                                                              Права, задължения и отговорности на длъжностни лица.</w:t>
      </w:r>
    </w:p>
    <w:p w14:paraId="4A2372CE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40.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 xml:space="preserve">Работно и специално облекло, лични предпазни средства. Инструктажи. </w:t>
      </w:r>
    </w:p>
    <w:p w14:paraId="4CF82D77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41.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>Пожарна и аварийна безопасност.</w:t>
      </w:r>
    </w:p>
    <w:p w14:paraId="67F505E5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42.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>Обобщение.</w:t>
      </w:r>
    </w:p>
    <w:p w14:paraId="3DF00FF6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lastRenderedPageBreak/>
        <w:t>43.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>Опазване на околната среда при експлоатация на транспортната и складова техника</w:t>
      </w:r>
    </w:p>
    <w:p w14:paraId="3DA12E2E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44.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>Основни замърсители. Отговорност на работниците за опазване и възстановяване на околната среда при  експлоатация. Нормативна и законова база.</w:t>
      </w:r>
    </w:p>
    <w:p w14:paraId="6B755E12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45.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 xml:space="preserve">Усъвършенствани системи за сигурност, управление и комфорт на транспортна техника. Предимства. Видове. </w:t>
      </w:r>
    </w:p>
    <w:p w14:paraId="10A6BDB2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46.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 xml:space="preserve">Предназначение, общо устройство, принцип на действие и конструктивни особености на усъвършенстваните системи за сигурност, управление и комфорт на транспортна техника. </w:t>
      </w:r>
    </w:p>
    <w:p w14:paraId="67C81188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47.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>Системи за активна и пасивна безопасност на транспортната техника.</w:t>
      </w:r>
    </w:p>
    <w:p w14:paraId="01556D45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48.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>Обобщение.</w:t>
      </w:r>
    </w:p>
    <w:p w14:paraId="454DA1E5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49.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>Безопасна експлоатация на транспортна техника</w:t>
      </w:r>
    </w:p>
    <w:p w14:paraId="4E48A004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50.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>Нормативна осигуреност. Осигуряване на здравословни и безопасни условия на труд при експлоатация на транспортна техника. Опазване на околната среда.</w:t>
      </w:r>
    </w:p>
    <w:p w14:paraId="532F85E1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51.</w:t>
      </w: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  <w:t>Обобщение.</w:t>
      </w:r>
    </w:p>
    <w:p w14:paraId="612FED11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06A68756" w14:textId="77777777" w:rsidR="00A756F2" w:rsidRPr="00A756F2" w:rsidRDefault="00A756F2" w:rsidP="00A756F2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3DA29FC5" w14:textId="77777777" w:rsidR="00A756F2" w:rsidRPr="00A756F2" w:rsidRDefault="00A756F2" w:rsidP="00A756F2">
      <w:pPr>
        <w:spacing w:after="0" w:line="240" w:lineRule="auto"/>
        <w:ind w:left="4536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756F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Подготвил: ………………………..</w:t>
      </w:r>
    </w:p>
    <w:p w14:paraId="64D82C6B" w14:textId="1CA5D13C" w:rsidR="009E7038" w:rsidRPr="009E7038" w:rsidRDefault="00A756F2" w:rsidP="00A756F2">
      <w:pPr>
        <w:autoSpaceDN w:val="0"/>
        <w:spacing w:after="0" w:line="20" w:lineRule="atLeast"/>
        <w:ind w:firstLine="5387"/>
      </w:pPr>
      <w:r w:rsidRPr="00A756F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/инж. Г. Анастасо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в/</w:t>
      </w:r>
    </w:p>
    <w:sectPr w:rsidR="009E7038" w:rsidRPr="009E7038" w:rsidSect="00872B91">
      <w:headerReference w:type="default" r:id="rId7"/>
      <w:pgSz w:w="11906" w:h="16838" w:code="9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CB194" w14:textId="77777777" w:rsidR="00C618F5" w:rsidRDefault="00C618F5" w:rsidP="004662B6">
      <w:pPr>
        <w:spacing w:after="0" w:line="240" w:lineRule="auto"/>
      </w:pPr>
      <w:r>
        <w:separator/>
      </w:r>
    </w:p>
  </w:endnote>
  <w:endnote w:type="continuationSeparator" w:id="0">
    <w:p w14:paraId="5C01A27D" w14:textId="77777777" w:rsidR="00C618F5" w:rsidRDefault="00C618F5" w:rsidP="0046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AEBB" w14:textId="77777777" w:rsidR="00C618F5" w:rsidRDefault="00C618F5" w:rsidP="004662B6">
      <w:pPr>
        <w:spacing w:after="0" w:line="240" w:lineRule="auto"/>
      </w:pPr>
      <w:r>
        <w:separator/>
      </w:r>
    </w:p>
  </w:footnote>
  <w:footnote w:type="continuationSeparator" w:id="0">
    <w:p w14:paraId="08736301" w14:textId="77777777" w:rsidR="00C618F5" w:rsidRDefault="00C618F5" w:rsidP="0046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4662B6" w:rsidRPr="000140B5" w14:paraId="3A917ABB" w14:textId="77777777" w:rsidTr="002D0BBB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7BF329A4" w14:textId="4BC945D1" w:rsidR="004662B6" w:rsidRPr="000140B5" w:rsidRDefault="000140B5" w:rsidP="004662B6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ИНОВАТИВНА </w:t>
          </w:r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ПРОФЕСИОНАЛНА ГИМНАЗИЯ </w:t>
          </w:r>
          <w:proofErr w:type="gramStart"/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>ПО  МЕХАНОЕЛЕКТРОТЕХНИКА</w:t>
          </w:r>
          <w:proofErr w:type="gramEnd"/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 “ЮРИЙ ГАГАРИН”</w:t>
          </w:r>
        </w:p>
      </w:tc>
    </w:tr>
  </w:tbl>
  <w:p w14:paraId="7A1E1F0A" w14:textId="1D3AAEBC" w:rsidR="004662B6" w:rsidRPr="004662B6" w:rsidRDefault="004662B6" w:rsidP="004662B6">
    <w:pPr>
      <w:jc w:val="center"/>
      <w:rPr>
        <w:rFonts w:ascii="Times New Roman" w:hAnsi="Times New Roman" w:cs="Times New Roman"/>
        <w:b/>
        <w:bCs/>
      </w:rPr>
    </w:pPr>
    <w:r w:rsidRPr="009E7038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2BB228F8" wp14:editId="196AEA7B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745020091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523F66AB" wp14:editId="0BE7371E">
          <wp:simplePos x="0" y="0"/>
          <wp:positionH relativeFrom="column">
            <wp:posOffset>5397500</wp:posOffset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277616458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7304" cy="583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2B6">
      <w:rPr>
        <w:rFonts w:ascii="Times New Roman" w:hAnsi="Times New Roman" w:cs="Times New Roman"/>
        <w:b/>
        <w:bCs/>
      </w:rPr>
      <w:t>2850</w:t>
    </w:r>
    <w:r w:rsidRPr="004662B6">
      <w:rPr>
        <w:rFonts w:ascii="Times New Roman" w:hAnsi="Times New Roman" w:cs="Times New Roman"/>
      </w:rPr>
      <w:t xml:space="preserve"> </w:t>
    </w:r>
    <w:proofErr w:type="spellStart"/>
    <w:r w:rsidRPr="001B5ABF">
      <w:rPr>
        <w:rFonts w:ascii="Times New Roman" w:hAnsi="Times New Roman" w:cs="Times New Roman"/>
        <w:b/>
        <w:bCs/>
        <w:lang w:val="ru-RU"/>
      </w:rPr>
      <w:t>гр</w:t>
    </w:r>
    <w:proofErr w:type="spellEnd"/>
    <w:r w:rsidRPr="004662B6">
      <w:rPr>
        <w:rFonts w:ascii="Times New Roman" w:hAnsi="Times New Roman" w:cs="Times New Roman"/>
        <w:b/>
        <w:bCs/>
      </w:rPr>
      <w:t xml:space="preserve">.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Петрич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lang w:val="en-US"/>
      </w:rPr>
      <w:t> 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ул.</w:t>
    </w:r>
    <w:proofErr w:type="gramEnd"/>
    <w:r w:rsidRPr="001B5ABF">
      <w:rPr>
        <w:rFonts w:ascii="Times New Roman" w:hAnsi="Times New Roman" w:cs="Times New Roman"/>
        <w:b/>
        <w:bCs/>
        <w:lang w:val="ru-RU"/>
      </w:rPr>
      <w:t xml:space="preserve"> “Свобода” №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31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b/>
        <w:bCs/>
        <w:lang w:val="ru-RU"/>
      </w:rPr>
      <w:t xml:space="preserve">   </w:t>
    </w:r>
    <w:proofErr w:type="gramEnd"/>
    <w:r w:rsidRPr="001B5ABF">
      <w:rPr>
        <w:rFonts w:ascii="Times New Roman" w:hAnsi="Times New Roman" w:cs="Times New Roman"/>
        <w:b/>
        <w:bCs/>
        <w:lang w:val="ru-RU"/>
      </w:rPr>
      <w:t xml:space="preserve">тел.: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0882</w:t>
    </w:r>
    <w:r w:rsidRPr="00132609">
      <w:rPr>
        <w:rFonts w:ascii="Times New Roman" w:hAnsi="Times New Roman" w:cs="Times New Roman"/>
        <w:b/>
        <w:bCs/>
        <w:lang w:val="ru-RU"/>
      </w:rPr>
      <w:t>895310</w:t>
    </w:r>
    <w:r w:rsidRPr="004662B6">
      <w:rPr>
        <w:rFonts w:ascii="Times New Roman" w:hAnsi="Times New Roman" w:cs="Times New Roman"/>
        <w:b/>
        <w:bCs/>
      </w:rPr>
      <w:t xml:space="preserve">,   </w:t>
    </w:r>
    <w:proofErr w:type="gramEnd"/>
    <w:r w:rsidRPr="004662B6">
      <w:rPr>
        <w:rFonts w:ascii="Times New Roman" w:hAnsi="Times New Roman" w:cs="Times New Roman"/>
        <w:b/>
        <w:bCs/>
      </w:rPr>
      <w:t xml:space="preserve">   </w:t>
    </w:r>
    <w:hyperlink r:id="rId3" w:history="1"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www</w:t>
      </w:r>
      <w:r w:rsidRPr="001B5ABF">
        <w:rPr>
          <w:rStyle w:val="ae"/>
          <w:rFonts w:ascii="Times New Roman" w:hAnsi="Times New Roman" w:cs="Times New Roman"/>
          <w:b/>
          <w:bCs/>
          <w:lang w:val="ru-RU"/>
        </w:rPr>
        <w:t>.</w:t>
      </w:r>
      <w:proofErr w:type="spellStart"/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pgmet</w:t>
      </w:r>
      <w:proofErr w:type="spellEnd"/>
      <w:r w:rsidRPr="001B5ABF">
        <w:rPr>
          <w:rStyle w:val="ae"/>
          <w:rFonts w:ascii="Times New Roman" w:hAnsi="Times New Roman" w:cs="Times New Roman"/>
          <w:b/>
          <w:bCs/>
        </w:rPr>
        <w:t>1.</w:t>
      </w:r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com</w:t>
      </w:r>
    </w:hyperlink>
  </w:p>
  <w:p w14:paraId="7099AAEE" w14:textId="53F4E290" w:rsidR="004662B6" w:rsidRPr="00132609" w:rsidRDefault="00132609" w:rsidP="004662B6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480F5" wp14:editId="7F6C2E92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860130905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B44824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="004662B6" w:rsidRPr="001B5ABF">
      <w:rPr>
        <w:rFonts w:ascii="Times New Roman" w:hAnsi="Times New Roman" w:cs="Times New Roman"/>
        <w:b/>
        <w:bCs/>
        <w:lang w:val="it-IT"/>
      </w:rPr>
      <w:t>e</w:t>
    </w:r>
    <w:r w:rsidR="004662B6" w:rsidRPr="001B5ABF">
      <w:rPr>
        <w:rFonts w:ascii="Times New Roman" w:hAnsi="Times New Roman" w:cs="Times New Roman"/>
        <w:b/>
        <w:bCs/>
        <w:lang w:val="ru-RU"/>
      </w:rPr>
      <w:t>-</w:t>
    </w:r>
    <w:r w:rsidR="004662B6" w:rsidRPr="001B5ABF">
      <w:rPr>
        <w:rFonts w:ascii="Times New Roman" w:hAnsi="Times New Roman" w:cs="Times New Roman"/>
        <w:b/>
        <w:bCs/>
        <w:lang w:val="it-IT"/>
      </w:rPr>
      <w:t>mail</w:t>
    </w:r>
    <w:r w:rsidR="004662B6" w:rsidRPr="001B5ABF">
      <w:rPr>
        <w:rFonts w:ascii="Times New Roman" w:hAnsi="Times New Roman" w:cs="Times New Roman"/>
        <w:b/>
        <w:bCs/>
        <w:lang w:val="ru-RU"/>
      </w:rPr>
      <w:t>:</w:t>
    </w:r>
    <w:r w:rsidR="004662B6" w:rsidRPr="001B5ABF">
      <w:rPr>
        <w:rFonts w:ascii="Times New Roman" w:hAnsi="Times New Roman" w:cs="Times New Roman"/>
        <w:lang w:val="ru-RU"/>
      </w:rPr>
      <w:t xml:space="preserve"> </w:t>
    </w:r>
    <w:r w:rsidR="004662B6" w:rsidRPr="001B5ABF">
      <w:rPr>
        <w:rFonts w:ascii="Times New Roman" w:hAnsi="Times New Roman" w:cs="Times New Roman"/>
        <w:b/>
        <w:bCs/>
        <w:lang w:val="it-IT"/>
      </w:rPr>
      <w:t>info</w:t>
    </w:r>
    <w:r w:rsidR="004662B6" w:rsidRPr="001B5ABF">
      <w:rPr>
        <w:rFonts w:ascii="Times New Roman" w:hAnsi="Times New Roman" w:cs="Times New Roman"/>
        <w:b/>
        <w:bCs/>
        <w:lang w:val="ru-RU"/>
      </w:rPr>
      <w:t>-102009@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edu</w:t>
    </w:r>
    <w:proofErr w:type="spellEnd"/>
    <w:r w:rsidR="004662B6" w:rsidRPr="001B5ABF">
      <w:rPr>
        <w:rFonts w:ascii="Times New Roman" w:hAnsi="Times New Roman" w:cs="Times New Roman"/>
        <w:b/>
        <w:bCs/>
        <w:lang w:val="ru-RU"/>
      </w:rPr>
      <w:t>.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mon</w:t>
    </w:r>
    <w:proofErr w:type="spellEnd"/>
    <w:r w:rsidR="004662B6" w:rsidRPr="001B5ABF">
      <w:rPr>
        <w:rFonts w:ascii="Times New Roman" w:hAnsi="Times New Roman" w:cs="Times New Roman"/>
        <w:b/>
        <w:bCs/>
        <w:lang w:val="ru-RU"/>
      </w:rPr>
      <w:t>.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bg</w:t>
    </w:r>
    <w:proofErr w:type="spellEnd"/>
    <w:r w:rsidR="004662B6" w:rsidRPr="001B5ABF">
      <w:rPr>
        <w:rFonts w:ascii="Times New Roman" w:hAnsi="Times New Roman" w:cs="Times New Roman"/>
        <w:b/>
        <w:bCs/>
        <w:lang w:val="it-IT"/>
      </w:rPr>
      <w:t>   </w:t>
    </w:r>
  </w:p>
  <w:p w14:paraId="3AF96233" w14:textId="77777777" w:rsidR="004662B6" w:rsidRPr="00132609" w:rsidRDefault="004662B6">
    <w:pPr>
      <w:pStyle w:val="af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D477F"/>
    <w:multiLevelType w:val="hybridMultilevel"/>
    <w:tmpl w:val="1A4AF7E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13977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B6"/>
    <w:rsid w:val="000140B5"/>
    <w:rsid w:val="00061386"/>
    <w:rsid w:val="00093402"/>
    <w:rsid w:val="00132609"/>
    <w:rsid w:val="00277005"/>
    <w:rsid w:val="002B6D75"/>
    <w:rsid w:val="004028CD"/>
    <w:rsid w:val="004662B6"/>
    <w:rsid w:val="00660A3D"/>
    <w:rsid w:val="007D3369"/>
    <w:rsid w:val="00872B91"/>
    <w:rsid w:val="008A340C"/>
    <w:rsid w:val="00905368"/>
    <w:rsid w:val="009E12FC"/>
    <w:rsid w:val="009E7038"/>
    <w:rsid w:val="00A578A5"/>
    <w:rsid w:val="00A63F7C"/>
    <w:rsid w:val="00A756F2"/>
    <w:rsid w:val="00C618F5"/>
    <w:rsid w:val="00DA7993"/>
    <w:rsid w:val="00DF42E8"/>
    <w:rsid w:val="00E64173"/>
    <w:rsid w:val="00FC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7EECE"/>
  <w15:chartTrackingRefBased/>
  <w15:docId w15:val="{3AEACA11-A58F-4BF5-8106-9FD15BBC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038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9E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E70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9E70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9E7038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9E7038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9E7038"/>
    <w:rPr>
      <w:rFonts w:eastAsiaTheme="majorEastAsia" w:cstheme="majorBidi"/>
      <w:color w:val="2F5496" w:themeColor="accent1" w:themeShade="BF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9E7038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9E7038"/>
    <w:rPr>
      <w:rFonts w:eastAsiaTheme="majorEastAsia" w:cstheme="majorBidi"/>
      <w:color w:val="595959" w:themeColor="text1" w:themeTint="A6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9E7038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9E7038"/>
    <w:rPr>
      <w:rFonts w:eastAsiaTheme="majorEastAsia" w:cstheme="majorBidi"/>
      <w:color w:val="272727" w:themeColor="text1" w:themeTint="D8"/>
      <w:lang w:val="bg-BG"/>
    </w:rPr>
  </w:style>
  <w:style w:type="paragraph" w:styleId="a3">
    <w:name w:val="Title"/>
    <w:basedOn w:val="a"/>
    <w:next w:val="a"/>
    <w:link w:val="a4"/>
    <w:uiPriority w:val="10"/>
    <w:qFormat/>
    <w:rsid w:val="009E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E7038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5">
    <w:name w:val="Subtitle"/>
    <w:basedOn w:val="a"/>
    <w:next w:val="a"/>
    <w:link w:val="a6"/>
    <w:uiPriority w:val="11"/>
    <w:qFormat/>
    <w:rsid w:val="009E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E7038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a7">
    <w:name w:val="Quote"/>
    <w:basedOn w:val="a"/>
    <w:next w:val="a"/>
    <w:link w:val="a8"/>
    <w:uiPriority w:val="29"/>
    <w:qFormat/>
    <w:rsid w:val="009E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E7038"/>
    <w:rPr>
      <w:i/>
      <w:iCs/>
      <w:color w:val="404040" w:themeColor="text1" w:themeTint="BF"/>
      <w:lang w:val="bg-BG"/>
    </w:rPr>
  </w:style>
  <w:style w:type="paragraph" w:styleId="a9">
    <w:name w:val="List Paragraph"/>
    <w:basedOn w:val="a"/>
    <w:uiPriority w:val="34"/>
    <w:qFormat/>
    <w:rsid w:val="009E7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E7038"/>
    <w:rPr>
      <w:i/>
      <w:iCs/>
      <w:color w:val="2F5496" w:themeColor="accent1" w:themeShade="BF"/>
      <w:lang w:val="bg-BG"/>
    </w:rPr>
  </w:style>
  <w:style w:type="character" w:styleId="ad">
    <w:name w:val="Intense Reference"/>
    <w:basedOn w:val="a0"/>
    <w:uiPriority w:val="32"/>
    <w:qFormat/>
    <w:rsid w:val="009E703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70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703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4662B6"/>
    <w:rPr>
      <w:lang w:val="bg-BG"/>
    </w:rPr>
  </w:style>
  <w:style w:type="paragraph" w:styleId="af2">
    <w:name w:val="footer"/>
    <w:basedOn w:val="a"/>
    <w:link w:val="af3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4662B6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MET%20-%20Trendafilova\Downloads\&#1055;&#1056;&#1054;&#1060;&#1045;&#1057;&#1048;&#1054;&#1053;&#1040;&#1051;&#1053;&#1040;%20&#1043;&#1048;&#1052;&#1053;&#1040;&#1047;&#1048;&#1071;%20&#1051;&#1054;&#1043;&#1054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ПРОФЕСИОНАЛНА ГИМНАЗИЯ ЛОГО 1</Template>
  <TotalTime>15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PGMET - Trendafilova</dc:creator>
  <cp:keywords/>
  <dc:description/>
  <cp:lastModifiedBy>Йорданка Г. Конева</cp:lastModifiedBy>
  <cp:revision>7</cp:revision>
  <cp:lastPrinted>2025-10-13T07:39:00Z</cp:lastPrinted>
  <dcterms:created xsi:type="dcterms:W3CDTF">2025-10-13T07:31:00Z</dcterms:created>
  <dcterms:modified xsi:type="dcterms:W3CDTF">2026-02-25T10:09:00Z</dcterms:modified>
</cp:coreProperties>
</file>